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4D24" w14:textId="77777777" w:rsidR="00A339C3" w:rsidRDefault="00843714" w:rsidP="00407136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Referat fra </w:t>
      </w:r>
    </w:p>
    <w:p w14:paraId="48A88EA4" w14:textId="1CED1AF1" w:rsidR="00407136" w:rsidRPr="00407136" w:rsidRDefault="00B12BC7" w:rsidP="00407136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Kulturtur</w:t>
      </w:r>
      <w:r w:rsidR="007270EA">
        <w:rPr>
          <w:rFonts w:ascii="Arial" w:eastAsiaTheme="minorHAnsi" w:hAnsi="Arial" w:cs="Arial"/>
          <w:sz w:val="28"/>
          <w:szCs w:val="28"/>
          <w:lang w:eastAsia="en-US"/>
        </w:rPr>
        <w:t xml:space="preserve"> til </w:t>
      </w:r>
      <w:r w:rsidR="00407136" w:rsidRPr="00407136">
        <w:rPr>
          <w:rFonts w:ascii="Arial" w:eastAsiaTheme="minorHAnsi" w:hAnsi="Arial" w:cs="Arial"/>
          <w:sz w:val="28"/>
          <w:szCs w:val="28"/>
          <w:lang w:eastAsia="en-US"/>
        </w:rPr>
        <w:t>GRÆNSELANDET</w:t>
      </w:r>
    </w:p>
    <w:p w14:paraId="15FCE63C" w14:textId="057509A4" w:rsidR="00407136" w:rsidRPr="00036224" w:rsidRDefault="00407136" w:rsidP="00407136">
      <w:pPr>
        <w:rPr>
          <w:rFonts w:ascii="Arial" w:hAnsi="Arial" w:cs="Arial"/>
          <w:sz w:val="28"/>
          <w:szCs w:val="28"/>
        </w:rPr>
      </w:pPr>
      <w:r w:rsidRPr="00036224">
        <w:rPr>
          <w:rFonts w:ascii="Arial" w:eastAsiaTheme="minorHAnsi" w:hAnsi="Arial" w:cs="Arial"/>
          <w:sz w:val="28"/>
          <w:szCs w:val="28"/>
          <w:lang w:eastAsia="en-US"/>
        </w:rPr>
        <w:t>26.-28. august 2022</w:t>
      </w:r>
    </w:p>
    <w:p w14:paraId="3E25BBF6" w14:textId="77777777" w:rsidR="00407136" w:rsidRDefault="00407136">
      <w:pPr>
        <w:rPr>
          <w:rFonts w:ascii="Arial" w:hAnsi="Arial" w:cs="Arial"/>
          <w:sz w:val="24"/>
          <w:szCs w:val="24"/>
        </w:rPr>
      </w:pPr>
    </w:p>
    <w:p w14:paraId="03D51417" w14:textId="0B196E0B" w:rsidR="00BE1445" w:rsidRPr="00F659F5" w:rsidRDefault="00BE1445">
      <w:pPr>
        <w:rPr>
          <w:rFonts w:ascii="Arial" w:hAnsi="Arial" w:cs="Arial"/>
          <w:sz w:val="24"/>
          <w:szCs w:val="24"/>
        </w:rPr>
      </w:pPr>
      <w:r w:rsidRPr="00F659F5">
        <w:rPr>
          <w:rFonts w:ascii="Arial" w:hAnsi="Arial" w:cs="Arial"/>
          <w:sz w:val="24"/>
          <w:szCs w:val="24"/>
        </w:rPr>
        <w:t xml:space="preserve">Deltagere fra 10. gilde samt </w:t>
      </w:r>
      <w:r w:rsidR="000B1CEE" w:rsidRPr="00F659F5">
        <w:rPr>
          <w:rFonts w:ascii="Arial" w:hAnsi="Arial" w:cs="Arial"/>
          <w:sz w:val="24"/>
          <w:szCs w:val="24"/>
        </w:rPr>
        <w:t>distriktsledelsen i alt 22.</w:t>
      </w:r>
    </w:p>
    <w:p w14:paraId="3241A013" w14:textId="1AA6D8BD" w:rsidR="00BE1445" w:rsidRPr="00F659F5" w:rsidRDefault="00BE1445">
      <w:pPr>
        <w:rPr>
          <w:rFonts w:ascii="Arial" w:hAnsi="Arial" w:cs="Arial"/>
          <w:sz w:val="24"/>
          <w:szCs w:val="24"/>
        </w:rPr>
      </w:pPr>
    </w:p>
    <w:p w14:paraId="0DD58A5A" w14:textId="10EF7B08" w:rsidR="00BE1445" w:rsidRDefault="00B12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0B1CEE" w:rsidRPr="00F659F5">
        <w:rPr>
          <w:rFonts w:ascii="Arial" w:hAnsi="Arial" w:cs="Arial"/>
          <w:sz w:val="24"/>
          <w:szCs w:val="24"/>
        </w:rPr>
        <w:t>mødtes</w:t>
      </w:r>
      <w:r>
        <w:rPr>
          <w:rFonts w:ascii="Arial" w:hAnsi="Arial" w:cs="Arial"/>
          <w:sz w:val="24"/>
          <w:szCs w:val="24"/>
        </w:rPr>
        <w:t xml:space="preserve"> ved</w:t>
      </w:r>
      <w:r w:rsidR="000B1CEE" w:rsidRPr="00F659F5">
        <w:rPr>
          <w:rFonts w:ascii="Arial" w:hAnsi="Arial" w:cs="Arial"/>
          <w:sz w:val="24"/>
          <w:szCs w:val="24"/>
        </w:rPr>
        <w:t xml:space="preserve"> </w:t>
      </w:r>
      <w:r w:rsidR="0081522C" w:rsidRPr="00CC2211">
        <w:rPr>
          <w:rFonts w:ascii="Arial" w:hAnsi="Arial" w:cs="Arial"/>
          <w:b/>
          <w:bCs/>
          <w:sz w:val="24"/>
          <w:szCs w:val="24"/>
        </w:rPr>
        <w:t>grænse- og genforeningsmuseet</w:t>
      </w:r>
      <w:r w:rsidR="00731ACF" w:rsidRPr="00F659F5">
        <w:rPr>
          <w:rFonts w:ascii="Arial" w:hAnsi="Arial" w:cs="Arial"/>
          <w:sz w:val="24"/>
          <w:szCs w:val="24"/>
        </w:rPr>
        <w:t xml:space="preserve"> hvor Christian den 10. i 1920 red over den gamle grænse.</w:t>
      </w:r>
    </w:p>
    <w:p w14:paraId="698AABDE" w14:textId="77777777" w:rsidR="00FE148D" w:rsidRDefault="00FE148D">
      <w:pPr>
        <w:rPr>
          <w:rFonts w:ascii="Arial" w:hAnsi="Arial" w:cs="Arial"/>
          <w:sz w:val="24"/>
          <w:szCs w:val="24"/>
        </w:rPr>
      </w:pPr>
    </w:p>
    <w:p w14:paraId="7C80F42F" w14:textId="77777777" w:rsidR="00E57021" w:rsidRDefault="00815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Herfra</w:t>
      </w:r>
      <w:r w:rsidR="00FE148D">
        <w:rPr>
          <w:rFonts w:ascii="Arial" w:hAnsi="Arial" w:cs="Arial"/>
          <w:sz w:val="24"/>
          <w:szCs w:val="24"/>
        </w:rPr>
        <w:t xml:space="preserve"> kørte vi til</w:t>
      </w:r>
      <w:r w:rsidR="00FE148D" w:rsidRPr="000E7781">
        <w:rPr>
          <w:rFonts w:ascii="Arial" w:hAnsi="Arial" w:cs="Arial"/>
          <w:b/>
          <w:bCs/>
          <w:sz w:val="24"/>
          <w:szCs w:val="24"/>
        </w:rPr>
        <w:t xml:space="preserve"> Fællebroen</w:t>
      </w:r>
      <w:r w:rsidR="00AB0BCF">
        <w:rPr>
          <w:rFonts w:ascii="Arial" w:hAnsi="Arial" w:cs="Arial"/>
          <w:sz w:val="24"/>
          <w:szCs w:val="24"/>
        </w:rPr>
        <w:t>, som dannede hovedfær</w:t>
      </w:r>
      <w:r w:rsidR="009565B8">
        <w:rPr>
          <w:rFonts w:ascii="Arial" w:hAnsi="Arial" w:cs="Arial"/>
          <w:sz w:val="24"/>
          <w:szCs w:val="24"/>
        </w:rPr>
        <w:t>d</w:t>
      </w:r>
      <w:r w:rsidR="00AB0BCF">
        <w:rPr>
          <w:rFonts w:ascii="Arial" w:hAnsi="Arial" w:cs="Arial"/>
          <w:sz w:val="24"/>
          <w:szCs w:val="24"/>
        </w:rPr>
        <w:t>selsåre mellem Danmark og Tyskland fra 1864 til Genforeningen i 1920</w:t>
      </w:r>
      <w:r w:rsidR="00357A13">
        <w:rPr>
          <w:rFonts w:ascii="Arial" w:hAnsi="Arial" w:cs="Arial"/>
          <w:sz w:val="24"/>
          <w:szCs w:val="24"/>
        </w:rPr>
        <w:t>.</w:t>
      </w:r>
    </w:p>
    <w:p w14:paraId="2A75E7EA" w14:textId="6961A4D1" w:rsidR="00FE148D" w:rsidRDefault="00E57021">
      <w:pPr>
        <w:rPr>
          <w:rFonts w:ascii="Arial" w:hAnsi="Arial" w:cs="Arial"/>
          <w:sz w:val="24"/>
          <w:szCs w:val="24"/>
        </w:rPr>
      </w:pPr>
      <w:r w:rsidRPr="003A6429">
        <w:rPr>
          <w:rFonts w:ascii="Arial" w:hAnsi="Arial" w:cs="Arial"/>
          <w:sz w:val="24"/>
          <w:szCs w:val="24"/>
        </w:rPr>
        <w:t>Ved Kær Mølle, hvis jord ligger både i Hejls og Vejstrup sogne, altså på begge sider af den tidligere grænse 1864 -1920, rejste den daværende ejer af møllen, Poul Dall en genforeningssten i</w:t>
      </w:r>
      <w:r w:rsidR="00045ED4">
        <w:rPr>
          <w:rFonts w:ascii="Arial" w:hAnsi="Arial" w:cs="Arial"/>
          <w:sz w:val="24"/>
          <w:szCs w:val="24"/>
        </w:rPr>
        <w:t xml:space="preserve"> 1921.</w:t>
      </w:r>
    </w:p>
    <w:p w14:paraId="26E0E2A2" w14:textId="77B0F5FF" w:rsidR="00187B59" w:rsidRDefault="00C64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Forbi </w:t>
      </w:r>
      <w:r w:rsidRPr="000E7781">
        <w:rPr>
          <w:rFonts w:ascii="Arial" w:hAnsi="Arial" w:cs="Arial"/>
          <w:b/>
          <w:bCs/>
          <w:sz w:val="24"/>
          <w:szCs w:val="24"/>
        </w:rPr>
        <w:t>Hejlsminde</w:t>
      </w:r>
      <w:r w:rsidR="00376995">
        <w:rPr>
          <w:rFonts w:ascii="Arial" w:hAnsi="Arial" w:cs="Arial"/>
          <w:sz w:val="24"/>
          <w:szCs w:val="24"/>
        </w:rPr>
        <w:t xml:space="preserve"> hvor der efter 1864 var </w:t>
      </w:r>
      <w:r w:rsidR="007E2E5A">
        <w:rPr>
          <w:rFonts w:ascii="Arial" w:hAnsi="Arial" w:cs="Arial"/>
          <w:sz w:val="24"/>
          <w:szCs w:val="24"/>
        </w:rPr>
        <w:t>et færgested som grænseovergang.</w:t>
      </w:r>
    </w:p>
    <w:p w14:paraId="7ABCCF18" w14:textId="1428C90B" w:rsidR="00D210BA" w:rsidRDefault="00D21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Grænsestene</w:t>
      </w:r>
      <w:r w:rsidR="00F96376">
        <w:rPr>
          <w:rFonts w:ascii="Arial" w:hAnsi="Arial" w:cs="Arial"/>
          <w:sz w:val="24"/>
          <w:szCs w:val="24"/>
        </w:rPr>
        <w:t xml:space="preserve">n i </w:t>
      </w:r>
      <w:r w:rsidR="002A51AE">
        <w:rPr>
          <w:rFonts w:ascii="Arial" w:hAnsi="Arial" w:cs="Arial"/>
          <w:sz w:val="24"/>
          <w:szCs w:val="24"/>
        </w:rPr>
        <w:t>Hejls</w:t>
      </w:r>
      <w:r w:rsidR="00716977">
        <w:rPr>
          <w:rFonts w:ascii="Arial" w:hAnsi="Arial" w:cs="Arial"/>
          <w:sz w:val="24"/>
          <w:szCs w:val="24"/>
        </w:rPr>
        <w:t>, blev</w:t>
      </w:r>
      <w:r w:rsidR="004555EB">
        <w:rPr>
          <w:rFonts w:ascii="Arial" w:hAnsi="Arial" w:cs="Arial"/>
          <w:sz w:val="24"/>
          <w:szCs w:val="24"/>
        </w:rPr>
        <w:t xml:space="preserve"> gemt i en lade</w:t>
      </w:r>
      <w:r w:rsidR="00F368C3">
        <w:rPr>
          <w:rFonts w:ascii="Arial" w:hAnsi="Arial" w:cs="Arial"/>
          <w:sz w:val="24"/>
          <w:szCs w:val="24"/>
        </w:rPr>
        <w:t xml:space="preserve"> og bragt tilbage på sin plads i 2012</w:t>
      </w:r>
      <w:r w:rsidR="00CC5AE5">
        <w:rPr>
          <w:rFonts w:ascii="Arial" w:hAnsi="Arial" w:cs="Arial"/>
          <w:sz w:val="24"/>
          <w:szCs w:val="24"/>
        </w:rPr>
        <w:t>.</w:t>
      </w:r>
    </w:p>
    <w:p w14:paraId="47783715" w14:textId="77777777" w:rsidR="00E032DA" w:rsidRDefault="00E032DA">
      <w:pPr>
        <w:rPr>
          <w:rFonts w:ascii="Arial" w:hAnsi="Arial" w:cs="Arial"/>
          <w:sz w:val="24"/>
          <w:szCs w:val="24"/>
        </w:rPr>
      </w:pPr>
    </w:p>
    <w:p w14:paraId="77677D71" w14:textId="5D6180F4" w:rsidR="006F4DD4" w:rsidRPr="005C7BB1" w:rsidRDefault="00BB57F2" w:rsidP="006F4DD4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C7BB1">
        <w:rPr>
          <w:rFonts w:ascii="Arial" w:eastAsiaTheme="minorHAnsi" w:hAnsi="Arial" w:cs="Arial"/>
          <w:sz w:val="24"/>
          <w:szCs w:val="24"/>
          <w:lang w:eastAsia="en-US"/>
        </w:rPr>
        <w:t xml:space="preserve">Herfra videre langs den gamle grænse til </w:t>
      </w:r>
      <w:r w:rsidRPr="005C7BB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Knivsbjerg</w:t>
      </w:r>
      <w:r w:rsidR="009C5CC3">
        <w:rPr>
          <w:rFonts w:ascii="Arial" w:hAnsi="Arial" w:cs="Arial"/>
          <w:sz w:val="24"/>
          <w:szCs w:val="24"/>
        </w:rPr>
        <w:t xml:space="preserve">. </w:t>
      </w:r>
      <w:r w:rsidR="00C127BA">
        <w:rPr>
          <w:rFonts w:ascii="Arial" w:hAnsi="Arial" w:cs="Arial"/>
          <w:sz w:val="24"/>
          <w:szCs w:val="24"/>
        </w:rPr>
        <w:t>1893 blev stedet indrettet til mødested for tysksindede</w:t>
      </w:r>
      <w:r w:rsidR="00E032DA">
        <w:rPr>
          <w:rFonts w:ascii="Arial" w:hAnsi="Arial" w:cs="Arial"/>
          <w:sz w:val="24"/>
          <w:szCs w:val="24"/>
        </w:rPr>
        <w:t xml:space="preserve"> sønderjyder</w:t>
      </w:r>
      <w:r w:rsidR="00D63D95">
        <w:rPr>
          <w:rFonts w:ascii="Arial" w:hAnsi="Arial" w:cs="Arial"/>
          <w:sz w:val="24"/>
          <w:szCs w:val="24"/>
        </w:rPr>
        <w:t xml:space="preserve"> og er stadig samlingssted for </w:t>
      </w:r>
      <w:r w:rsidR="00A67DCF">
        <w:rPr>
          <w:rFonts w:ascii="Arial" w:hAnsi="Arial" w:cs="Arial"/>
          <w:sz w:val="24"/>
          <w:szCs w:val="24"/>
        </w:rPr>
        <w:t>det tyske mindretal.</w:t>
      </w:r>
      <w:r w:rsidR="005E2FB9">
        <w:rPr>
          <w:rFonts w:ascii="Arial" w:hAnsi="Arial" w:cs="Arial"/>
          <w:sz w:val="24"/>
          <w:szCs w:val="24"/>
        </w:rPr>
        <w:t xml:space="preserve"> I 1962 blev der anlagt en mindelund for 665 faldne </w:t>
      </w:r>
      <w:r w:rsidR="005C4402">
        <w:rPr>
          <w:rFonts w:ascii="Arial" w:hAnsi="Arial" w:cs="Arial"/>
          <w:sz w:val="24"/>
          <w:szCs w:val="24"/>
        </w:rPr>
        <w:t>fr</w:t>
      </w:r>
      <w:r w:rsidR="009E65F7">
        <w:rPr>
          <w:rFonts w:ascii="Arial" w:hAnsi="Arial" w:cs="Arial"/>
          <w:sz w:val="24"/>
          <w:szCs w:val="24"/>
        </w:rPr>
        <w:t>a</w:t>
      </w:r>
      <w:r w:rsidR="005C4402">
        <w:rPr>
          <w:rFonts w:ascii="Arial" w:hAnsi="Arial" w:cs="Arial"/>
          <w:sz w:val="24"/>
          <w:szCs w:val="24"/>
        </w:rPr>
        <w:t xml:space="preserve"> det tyske mindretal, der frivilligt deltog i verdenskrigene.</w:t>
      </w:r>
      <w:r w:rsidR="005E2FB9">
        <w:rPr>
          <w:rFonts w:ascii="Arial" w:hAnsi="Arial" w:cs="Arial"/>
          <w:sz w:val="24"/>
          <w:szCs w:val="24"/>
        </w:rPr>
        <w:t xml:space="preserve"> </w:t>
      </w:r>
      <w:r w:rsidR="00121392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6F4DD4" w:rsidRPr="005C7BB1">
        <w:rPr>
          <w:rFonts w:ascii="Arial" w:eastAsiaTheme="minorHAnsi" w:hAnsi="Arial" w:cs="Arial"/>
          <w:sz w:val="24"/>
          <w:szCs w:val="24"/>
          <w:lang w:eastAsia="en-US"/>
        </w:rPr>
        <w:t xml:space="preserve">n repræsentant for det tyske mindretal fortalte og viste rundt. Det var meget spændende at høre om, hvordan det </w:t>
      </w:r>
      <w:r w:rsidR="00121392">
        <w:rPr>
          <w:rFonts w:ascii="Arial" w:eastAsiaTheme="minorHAnsi" w:hAnsi="Arial" w:cs="Arial"/>
          <w:sz w:val="24"/>
          <w:szCs w:val="24"/>
          <w:lang w:eastAsia="en-US"/>
        </w:rPr>
        <w:t>er</w:t>
      </w:r>
      <w:r w:rsidR="006F4DD4" w:rsidRPr="005C7BB1">
        <w:rPr>
          <w:rFonts w:ascii="Arial" w:eastAsiaTheme="minorHAnsi" w:hAnsi="Arial" w:cs="Arial"/>
          <w:sz w:val="24"/>
          <w:szCs w:val="24"/>
          <w:lang w:eastAsia="en-US"/>
        </w:rPr>
        <w:t xml:space="preserve"> at være en del af det tyske mindretal i dag.</w:t>
      </w:r>
      <w:r w:rsidR="006F4DD4" w:rsidRPr="005C7BB1">
        <w:rPr>
          <w:rFonts w:eastAsiaTheme="minorHAnsi"/>
          <w:lang w:eastAsia="en-US"/>
        </w:rPr>
        <w:t xml:space="preserve"> </w:t>
      </w:r>
    </w:p>
    <w:p w14:paraId="6D28F67D" w14:textId="5844522F" w:rsidR="00036224" w:rsidRDefault="00036224">
      <w:pPr>
        <w:rPr>
          <w:rFonts w:ascii="Arial" w:hAnsi="Arial" w:cs="Arial"/>
          <w:sz w:val="24"/>
          <w:szCs w:val="24"/>
        </w:rPr>
      </w:pPr>
    </w:p>
    <w:p w14:paraId="3DEFD883" w14:textId="3D50B02E" w:rsidR="009E65F7" w:rsidRDefault="00EE2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Næste stop var besøg på</w:t>
      </w:r>
      <w:r w:rsidR="002D4435">
        <w:rPr>
          <w:rFonts w:ascii="Arial" w:hAnsi="Arial" w:cs="Arial"/>
          <w:sz w:val="24"/>
          <w:szCs w:val="24"/>
        </w:rPr>
        <w:t xml:space="preserve"> </w:t>
      </w:r>
      <w:r w:rsidR="009E65F7" w:rsidRPr="000E7781">
        <w:rPr>
          <w:rFonts w:ascii="Arial" w:hAnsi="Arial" w:cs="Arial"/>
          <w:b/>
          <w:bCs/>
          <w:sz w:val="24"/>
          <w:szCs w:val="24"/>
        </w:rPr>
        <w:t>Damager kirkegård</w:t>
      </w:r>
      <w:r>
        <w:rPr>
          <w:rFonts w:ascii="Arial" w:hAnsi="Arial" w:cs="Arial"/>
          <w:sz w:val="24"/>
          <w:szCs w:val="24"/>
        </w:rPr>
        <w:t>, som</w:t>
      </w:r>
      <w:r w:rsidR="009E65F7" w:rsidRPr="003A6429">
        <w:rPr>
          <w:rFonts w:ascii="Arial" w:hAnsi="Arial" w:cs="Arial"/>
          <w:sz w:val="24"/>
          <w:szCs w:val="24"/>
        </w:rPr>
        <w:t xml:space="preserve"> har en fælles mindelund for alle faldne fra sognet – uanset</w:t>
      </w:r>
      <w:r w:rsidR="00283B6E">
        <w:rPr>
          <w:rFonts w:ascii="Arial" w:hAnsi="Arial" w:cs="Arial"/>
          <w:sz w:val="24"/>
          <w:szCs w:val="24"/>
        </w:rPr>
        <w:t xml:space="preserve"> </w:t>
      </w:r>
      <w:r w:rsidR="009E65F7" w:rsidRPr="003A6429">
        <w:rPr>
          <w:rFonts w:ascii="Arial" w:hAnsi="Arial" w:cs="Arial"/>
          <w:sz w:val="24"/>
          <w:szCs w:val="24"/>
        </w:rPr>
        <w:t>deres tilhørsforhold</w:t>
      </w:r>
      <w:r w:rsidR="00CB67DF">
        <w:rPr>
          <w:rFonts w:ascii="Arial" w:hAnsi="Arial" w:cs="Arial"/>
          <w:sz w:val="24"/>
          <w:szCs w:val="24"/>
        </w:rPr>
        <w:t>.</w:t>
      </w:r>
      <w:r w:rsidR="002D4435">
        <w:rPr>
          <w:rFonts w:ascii="Arial" w:hAnsi="Arial" w:cs="Arial"/>
          <w:sz w:val="24"/>
          <w:szCs w:val="24"/>
        </w:rPr>
        <w:t xml:space="preserve"> </w:t>
      </w:r>
      <w:r w:rsidR="009B2A0E" w:rsidRPr="003A6429">
        <w:rPr>
          <w:rFonts w:ascii="Arial" w:hAnsi="Arial" w:cs="Arial"/>
          <w:sz w:val="24"/>
          <w:szCs w:val="24"/>
        </w:rPr>
        <w:t>Tankevækkende hvor stor en del af en ungdomsårgang, der har en sten</w:t>
      </w:r>
    </w:p>
    <w:p w14:paraId="27DE152A" w14:textId="77777777" w:rsidR="00CB67DF" w:rsidRDefault="00CB67DF">
      <w:pPr>
        <w:rPr>
          <w:rFonts w:ascii="Arial" w:hAnsi="Arial" w:cs="Arial"/>
          <w:sz w:val="24"/>
          <w:szCs w:val="24"/>
        </w:rPr>
      </w:pPr>
    </w:p>
    <w:p w14:paraId="33772061" w14:textId="0D220F7F" w:rsidR="00CB67DF" w:rsidRDefault="00A2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Herfra kørte vi til </w:t>
      </w:r>
      <w:r w:rsidR="002D4435" w:rsidRPr="003A6429">
        <w:rPr>
          <w:rFonts w:ascii="Arial" w:hAnsi="Arial" w:cs="Arial"/>
          <w:sz w:val="24"/>
          <w:szCs w:val="24"/>
        </w:rPr>
        <w:t>Gram Slotskro</w:t>
      </w:r>
      <w:r>
        <w:rPr>
          <w:rFonts w:ascii="Arial" w:hAnsi="Arial" w:cs="Arial"/>
          <w:sz w:val="24"/>
          <w:szCs w:val="24"/>
        </w:rPr>
        <w:t>, hvor vi overnattede.</w:t>
      </w:r>
    </w:p>
    <w:p w14:paraId="6E8558C9" w14:textId="0CAC19FF" w:rsidR="00E71E16" w:rsidRDefault="00E71E16">
      <w:pPr>
        <w:rPr>
          <w:rFonts w:ascii="Arial" w:hAnsi="Arial" w:cs="Arial"/>
          <w:sz w:val="24"/>
          <w:szCs w:val="24"/>
        </w:rPr>
      </w:pPr>
    </w:p>
    <w:p w14:paraId="416E1298" w14:textId="0A62A2F8" w:rsidR="00E71E16" w:rsidRPr="00E12B02" w:rsidRDefault="00E71E16">
      <w:pPr>
        <w:rPr>
          <w:rFonts w:ascii="Arial" w:hAnsi="Arial" w:cs="Arial"/>
          <w:b/>
          <w:bCs/>
          <w:sz w:val="24"/>
          <w:szCs w:val="24"/>
        </w:rPr>
      </w:pPr>
      <w:r w:rsidRPr="00E12B02">
        <w:rPr>
          <w:rFonts w:ascii="Arial" w:hAnsi="Arial" w:cs="Arial"/>
          <w:b/>
          <w:bCs/>
          <w:sz w:val="24"/>
          <w:szCs w:val="24"/>
        </w:rPr>
        <w:t>Lørdag, den 27. august</w:t>
      </w:r>
    </w:p>
    <w:p w14:paraId="0512B553" w14:textId="2C8D9BFF" w:rsidR="00E71E16" w:rsidRDefault="00294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Først kørte vi forbi </w:t>
      </w:r>
      <w:r w:rsidR="00E71E16">
        <w:rPr>
          <w:rFonts w:ascii="Arial" w:hAnsi="Arial" w:cs="Arial"/>
          <w:sz w:val="24"/>
          <w:szCs w:val="24"/>
        </w:rPr>
        <w:t xml:space="preserve">Rødding Højskole og </w:t>
      </w:r>
      <w:r>
        <w:rPr>
          <w:rFonts w:ascii="Arial" w:hAnsi="Arial" w:cs="Arial"/>
          <w:sz w:val="24"/>
          <w:szCs w:val="24"/>
        </w:rPr>
        <w:t xml:space="preserve">derefter videre </w:t>
      </w:r>
      <w:r w:rsidR="00E71E16">
        <w:rPr>
          <w:rFonts w:ascii="Arial" w:hAnsi="Arial" w:cs="Arial"/>
          <w:sz w:val="24"/>
          <w:szCs w:val="24"/>
        </w:rPr>
        <w:t>Frihedsbroen.</w:t>
      </w:r>
    </w:p>
    <w:p w14:paraId="122355BD" w14:textId="77777777" w:rsidR="009B2A0E" w:rsidRDefault="009B2A0E">
      <w:pPr>
        <w:rPr>
          <w:rFonts w:ascii="Arial" w:hAnsi="Arial" w:cs="Arial"/>
          <w:sz w:val="24"/>
          <w:szCs w:val="24"/>
        </w:rPr>
      </w:pPr>
    </w:p>
    <w:p w14:paraId="1A2539CA" w14:textId="6C5B91ED" w:rsidR="00E71E16" w:rsidRDefault="00CE1E9D" w:rsidP="00E71E16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90B2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Frihedsbroen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E71E16" w:rsidRPr="00E71E16">
        <w:rPr>
          <w:rFonts w:ascii="Arial" w:eastAsiaTheme="minorHAnsi" w:hAnsi="Arial" w:cs="Arial"/>
          <w:sz w:val="24"/>
          <w:szCs w:val="24"/>
          <w:lang w:eastAsia="en-US"/>
        </w:rPr>
        <w:t xml:space="preserve">har en lille, men vigtig plads i danskhedskampen i perioden fra 1865 til 1920. Efter 1865 blev Frihedsbroen vigtig. Her krydsede sønderjyderne Kongeåen, når de skulle til møde i Skibelund Krat. Broen var smal og vanskelig at passere med et køretøj. Den ringe daglige trafik var årsagen til, at de preussiske myndigheder i perioden 1864-1920 ikke oprettede en anmelderpost her, men kun bemandede broen ved særlige lejligheder. De tyske grænsegendarmer holdt til i et simpelt træskur. På de store mødedage i Skibelund Krat noterede de omhyggeligt navnene på alle de sønderjyder, som krydsede broen for at gå til møde i Skibelund Krat. Under 1. Verdenskrig rev de tyske myndigheder halvdelen af træbroen ned for at sikre sig, at ingen på flugt fra tysk militærtjeneste ulovligt krydsede Kongeåen her.  </w:t>
      </w:r>
    </w:p>
    <w:p w14:paraId="053C6D5B" w14:textId="3DE51F38" w:rsidR="00E71E16" w:rsidRDefault="00E71E16" w:rsidP="00E71E16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4CDFA9A" w14:textId="20F4A838" w:rsidR="00E71E16" w:rsidRDefault="00E71E16" w:rsidP="0043745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C90B2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Huset Friheden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E71E1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E71E16">
        <w:rPr>
          <w:rFonts w:ascii="Arial" w:eastAsiaTheme="minorHAnsi" w:hAnsi="Arial" w:cs="Arial"/>
          <w:sz w:val="24"/>
          <w:szCs w:val="24"/>
          <w:lang w:eastAsia="en-US"/>
        </w:rPr>
        <w:t xml:space="preserve">Her kunne han være i fred for de tyske myndigheder og i frihed læse sine danske aviser. </w:t>
      </w:r>
      <w:r w:rsidRPr="00E71E1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Rygtet siger, at unge sønderjyder på flugt fra enten tysk militærtjeneste eller de preussiske myndigheder kunne finde et midlertidigt tilflugtssted i Friheden.</w:t>
      </w:r>
    </w:p>
    <w:p w14:paraId="1CFBDA28" w14:textId="3AB868E8" w:rsidR="00CE1668" w:rsidRDefault="00E71E16" w:rsidP="00ED0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D0CB9" w:rsidRPr="004249A0">
        <w:rPr>
          <w:rFonts w:ascii="Arial" w:hAnsi="Arial" w:cs="Arial"/>
          <w:b/>
          <w:bCs/>
          <w:sz w:val="24"/>
          <w:szCs w:val="24"/>
        </w:rPr>
        <w:t>Skibelund Krat</w:t>
      </w:r>
      <w:r w:rsidR="00ED0CB9" w:rsidRPr="004249A0">
        <w:rPr>
          <w:rFonts w:ascii="Arial" w:hAnsi="Arial" w:cs="Arial"/>
          <w:sz w:val="24"/>
          <w:szCs w:val="24"/>
        </w:rPr>
        <w:t xml:space="preserve"> var tidligere et vigtigt mødested for nationalsindede danskere. Fra 1865 og omkring 100 år frem dannede det rammen for velbesøgte grundlovsmøder. Indtil 1920 var kampen for danskheden i Sønderjylland i fokus. Omkring festpladsen i Skibelund Krat står en række mindesten for mænd, der deltog aktivt i den nationale kamp, som blev udkæmpet fra Skibelund Krat</w:t>
      </w:r>
    </w:p>
    <w:p w14:paraId="128D207B" w14:textId="4B23CCF3" w:rsidR="00CE1668" w:rsidRDefault="00CE1668" w:rsidP="00E71E16">
      <w:pPr>
        <w:spacing w:line="259" w:lineRule="auto"/>
        <w:rPr>
          <w:rFonts w:ascii="Arial" w:hAnsi="Arial" w:cs="Arial"/>
          <w:sz w:val="24"/>
          <w:szCs w:val="24"/>
        </w:rPr>
      </w:pPr>
    </w:p>
    <w:p w14:paraId="377A5DF2" w14:textId="47BD764E" w:rsidR="00CE1668" w:rsidRDefault="00CE1668" w:rsidP="00E71E16">
      <w:pPr>
        <w:spacing w:line="259" w:lineRule="auto"/>
        <w:rPr>
          <w:rFonts w:ascii="Arial" w:hAnsi="Arial" w:cs="Arial"/>
          <w:sz w:val="24"/>
          <w:szCs w:val="24"/>
        </w:rPr>
      </w:pPr>
      <w:r w:rsidRPr="004249A0">
        <w:rPr>
          <w:rFonts w:ascii="Arial" w:hAnsi="Arial" w:cs="Arial"/>
          <w:b/>
          <w:bCs/>
          <w:sz w:val="24"/>
          <w:szCs w:val="24"/>
        </w:rPr>
        <w:t>Kobbermølle</w:t>
      </w:r>
      <w:r w:rsidRPr="004249A0">
        <w:rPr>
          <w:rFonts w:ascii="Arial" w:hAnsi="Arial" w:cs="Arial"/>
          <w:sz w:val="24"/>
          <w:szCs w:val="24"/>
        </w:rPr>
        <w:t>: Kobber- og messingfabrikken blev grundlagt af Christian 4. i 1602.</w:t>
      </w:r>
    </w:p>
    <w:p w14:paraId="13E4B97F" w14:textId="50663C90" w:rsidR="00CE1668" w:rsidRDefault="00CE1668" w:rsidP="00E71E16">
      <w:pPr>
        <w:spacing w:line="259" w:lineRule="auto"/>
        <w:rPr>
          <w:rFonts w:ascii="Arial" w:hAnsi="Arial" w:cs="Arial"/>
          <w:sz w:val="24"/>
          <w:szCs w:val="24"/>
        </w:rPr>
      </w:pPr>
      <w:r w:rsidRPr="004249A0">
        <w:rPr>
          <w:rFonts w:ascii="Arial" w:hAnsi="Arial" w:cs="Arial"/>
          <w:sz w:val="24"/>
          <w:szCs w:val="24"/>
        </w:rPr>
        <w:t xml:space="preserve">Hele kvarteret omkring Kobbermøllen minder til forveksling om Christian </w:t>
      </w:r>
      <w:r w:rsidR="0043745E" w:rsidRPr="004249A0">
        <w:rPr>
          <w:rFonts w:ascii="Arial" w:hAnsi="Arial" w:cs="Arial"/>
          <w:sz w:val="24"/>
          <w:szCs w:val="24"/>
        </w:rPr>
        <w:t>4.s</w:t>
      </w:r>
      <w:r w:rsidRPr="004249A0">
        <w:rPr>
          <w:rFonts w:ascii="Arial" w:hAnsi="Arial" w:cs="Arial"/>
          <w:sz w:val="24"/>
          <w:szCs w:val="24"/>
        </w:rPr>
        <w:t xml:space="preserve"> Nyboder i København. De oprindelige produktionsanlæg i Kobbermøllen blev delvist nedlagt efter fabrikkens lukning i 1962.</w:t>
      </w:r>
    </w:p>
    <w:p w14:paraId="1EF9193E" w14:textId="77777777" w:rsidR="00C926DE" w:rsidRDefault="00C926DE" w:rsidP="00C926DE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72970A" w14:textId="6C882DDD" w:rsidR="00040246" w:rsidRDefault="00040246" w:rsidP="00C926DE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C22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Det danske hus i Flensborg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40555105" w14:textId="2AFA986E" w:rsidR="00363561" w:rsidRDefault="00040246" w:rsidP="00363561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="00C926DE" w:rsidRPr="00C926DE">
        <w:rPr>
          <w:rFonts w:ascii="Arial" w:eastAsiaTheme="minorHAnsi" w:hAnsi="Arial" w:cs="Arial"/>
          <w:sz w:val="24"/>
          <w:szCs w:val="24"/>
          <w:lang w:eastAsia="en-US"/>
        </w:rPr>
        <w:t>vor vi fik en meget venlig modtagelse af Flensborg gildet</w:t>
      </w:r>
      <w:r w:rsidR="0053120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63561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363561" w:rsidRPr="0041416C">
        <w:rPr>
          <w:rFonts w:ascii="Arial" w:eastAsiaTheme="minorHAnsi" w:hAnsi="Arial" w:cs="Arial"/>
          <w:sz w:val="24"/>
          <w:szCs w:val="24"/>
          <w:lang w:eastAsia="en-US"/>
        </w:rPr>
        <w:t xml:space="preserve">rofessor Joergen Kuehl, tidligere rektor på A.P. Møller skolen, </w:t>
      </w:r>
      <w:r w:rsidR="001D33E9">
        <w:rPr>
          <w:rFonts w:ascii="Arial" w:eastAsiaTheme="minorHAnsi" w:hAnsi="Arial" w:cs="Arial"/>
          <w:sz w:val="24"/>
          <w:szCs w:val="24"/>
          <w:lang w:eastAsia="en-US"/>
        </w:rPr>
        <w:t>fortalte</w:t>
      </w:r>
      <w:r w:rsidR="00363561" w:rsidRPr="0041416C">
        <w:rPr>
          <w:rFonts w:ascii="Arial" w:eastAsiaTheme="minorHAnsi" w:hAnsi="Arial" w:cs="Arial"/>
          <w:sz w:val="24"/>
          <w:szCs w:val="24"/>
          <w:lang w:eastAsia="en-US"/>
        </w:rPr>
        <w:t xml:space="preserve"> om mindretal og grænser, specielt med fokus på det danske mindretal.</w:t>
      </w:r>
    </w:p>
    <w:p w14:paraId="70E24859" w14:textId="33FE60DD" w:rsidR="0041416C" w:rsidRDefault="0041416C" w:rsidP="0041416C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D6D2BB" w14:textId="37730E42" w:rsidR="0041416C" w:rsidRDefault="0041416C" w:rsidP="0041416C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486D10">
        <w:rPr>
          <w:rFonts w:ascii="Arial" w:hAnsi="Arial" w:cs="Arial"/>
          <w:b/>
          <w:bCs/>
          <w:sz w:val="24"/>
          <w:szCs w:val="24"/>
        </w:rPr>
        <w:t>Søndag 28. august:</w:t>
      </w:r>
    </w:p>
    <w:p w14:paraId="6AFD5A75" w14:textId="77777777" w:rsidR="00C760B3" w:rsidRDefault="00C760B3" w:rsidP="00C760B3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760B3">
        <w:rPr>
          <w:rFonts w:ascii="Arial" w:eastAsiaTheme="minorHAnsi" w:hAnsi="Arial" w:cs="Arial"/>
          <w:sz w:val="24"/>
          <w:szCs w:val="24"/>
          <w:lang w:eastAsia="en-US"/>
        </w:rPr>
        <w:t xml:space="preserve">Vi besøgte </w:t>
      </w:r>
      <w:r w:rsidRPr="00C760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”Københavnerplantagerne” i Baldersbæk</w:t>
      </w:r>
      <w:r w:rsidRPr="00C760B3">
        <w:rPr>
          <w:rFonts w:ascii="Arial" w:eastAsiaTheme="minorHAnsi" w:hAnsi="Arial" w:cs="Arial"/>
          <w:sz w:val="24"/>
          <w:szCs w:val="24"/>
          <w:lang w:eastAsia="en-US"/>
        </w:rPr>
        <w:t xml:space="preserve"> som opstod i slutningen af 1800-tallet iværksat af Hede selskabet med det formål at opdyrke den jyske hede. Derfra videre til </w:t>
      </w:r>
      <w:r w:rsidRPr="00C760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Filsø</w:t>
      </w:r>
      <w:r w:rsidRPr="00C760B3">
        <w:rPr>
          <w:rFonts w:ascii="Arial" w:eastAsiaTheme="minorHAnsi" w:hAnsi="Arial" w:cs="Arial"/>
          <w:sz w:val="24"/>
          <w:szCs w:val="24"/>
          <w:lang w:eastAsia="en-US"/>
        </w:rPr>
        <w:t xml:space="preserve"> for at høre om søens tørlægning og genetablering.</w:t>
      </w:r>
    </w:p>
    <w:p w14:paraId="75A2253C" w14:textId="77777777" w:rsidR="00794C93" w:rsidRDefault="00794C93" w:rsidP="00C760B3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E8CC94" w14:textId="58572C51" w:rsidR="00794C93" w:rsidRDefault="00794C93" w:rsidP="00C760B3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Herfra retur til Aalborg</w:t>
      </w:r>
      <w:r w:rsidR="00F83D4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FDEA32F" w14:textId="77777777" w:rsidR="00206A83" w:rsidRPr="00C760B3" w:rsidRDefault="00206A83" w:rsidP="00C760B3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6E027A" w14:textId="77777777" w:rsidR="00C760B3" w:rsidRDefault="00C760B3" w:rsidP="0041416C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0B271CE4" w14:textId="734182DD" w:rsidR="00206A83" w:rsidRPr="00206A83" w:rsidRDefault="00206A83" w:rsidP="00206A83">
      <w:pPr>
        <w:spacing w:line="259" w:lineRule="auto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206A83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Tusind tak til Annie og Bjørn for planlægningen af en rigtig dejlig </w:t>
      </w:r>
      <w:r w:rsidR="00F34CD9" w:rsidRPr="00206A83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weekendtur</w:t>
      </w:r>
      <w:r w:rsidRPr="00206A83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</w:t>
      </w:r>
    </w:p>
    <w:p w14:paraId="5C05F10D" w14:textId="77777777" w:rsidR="00C760B3" w:rsidRDefault="00C760B3" w:rsidP="0041416C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349F69AF" w14:textId="77777777" w:rsidR="0041416C" w:rsidRPr="0041416C" w:rsidRDefault="0041416C" w:rsidP="0041416C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CD53E51" w14:textId="7BC484D6" w:rsidR="0041416C" w:rsidRDefault="0041416C" w:rsidP="0041416C">
      <w:pPr>
        <w:spacing w:line="259" w:lineRule="auto"/>
        <w:rPr>
          <w:rFonts w:ascii="Arial" w:hAnsi="Arial" w:cs="Arial"/>
          <w:sz w:val="24"/>
          <w:szCs w:val="24"/>
        </w:rPr>
      </w:pPr>
    </w:p>
    <w:p w14:paraId="0BD92592" w14:textId="77777777" w:rsidR="0041416C" w:rsidRDefault="0041416C" w:rsidP="0041416C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2615DF" w14:textId="77777777" w:rsidR="0041416C" w:rsidRPr="0041416C" w:rsidRDefault="0041416C" w:rsidP="0041416C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A8260AA" w14:textId="16C324D7" w:rsidR="0041416C" w:rsidRDefault="0041416C" w:rsidP="00E71E16">
      <w:pPr>
        <w:spacing w:line="259" w:lineRule="auto"/>
        <w:rPr>
          <w:rFonts w:ascii="Arial" w:hAnsi="Arial" w:cs="Arial"/>
          <w:sz w:val="24"/>
          <w:szCs w:val="24"/>
        </w:rPr>
      </w:pPr>
    </w:p>
    <w:p w14:paraId="5768FFBB" w14:textId="77777777" w:rsidR="0041416C" w:rsidRPr="00E71E16" w:rsidRDefault="0041416C" w:rsidP="00E71E16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26C158" w14:textId="2997F59E" w:rsidR="00E71E16" w:rsidRPr="00E71E16" w:rsidRDefault="00E71E16" w:rsidP="00E71E16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08CAA6" w14:textId="77777777" w:rsidR="009B2A0E" w:rsidRDefault="009B2A0E">
      <w:pPr>
        <w:rPr>
          <w:rFonts w:ascii="Arial" w:hAnsi="Arial" w:cs="Arial"/>
          <w:sz w:val="24"/>
          <w:szCs w:val="24"/>
        </w:rPr>
      </w:pPr>
    </w:p>
    <w:p w14:paraId="3E7D1F5C" w14:textId="77777777" w:rsidR="009B2A0E" w:rsidRDefault="009B2A0E">
      <w:pPr>
        <w:rPr>
          <w:rFonts w:ascii="Arial" w:hAnsi="Arial" w:cs="Arial"/>
          <w:sz w:val="24"/>
          <w:szCs w:val="24"/>
        </w:rPr>
      </w:pPr>
    </w:p>
    <w:p w14:paraId="2125F4F7" w14:textId="77777777" w:rsidR="009E65F7" w:rsidRDefault="009E65F7">
      <w:pPr>
        <w:rPr>
          <w:rFonts w:ascii="Arial" w:hAnsi="Arial" w:cs="Arial"/>
          <w:sz w:val="24"/>
          <w:szCs w:val="24"/>
        </w:rPr>
      </w:pPr>
    </w:p>
    <w:p w14:paraId="18121DF7" w14:textId="77777777" w:rsidR="002037F8" w:rsidRDefault="002037F8">
      <w:pPr>
        <w:rPr>
          <w:rFonts w:ascii="Arial" w:hAnsi="Arial" w:cs="Arial"/>
          <w:sz w:val="24"/>
          <w:szCs w:val="24"/>
        </w:rPr>
      </w:pPr>
    </w:p>
    <w:p w14:paraId="1BA40D92" w14:textId="77777777" w:rsidR="00F96376" w:rsidRDefault="00F96376">
      <w:pPr>
        <w:rPr>
          <w:rFonts w:ascii="Arial" w:hAnsi="Arial" w:cs="Arial"/>
          <w:sz w:val="24"/>
          <w:szCs w:val="24"/>
        </w:rPr>
      </w:pPr>
    </w:p>
    <w:p w14:paraId="1C65FA42" w14:textId="77777777" w:rsidR="00F96376" w:rsidRPr="00F659F5" w:rsidRDefault="00F96376">
      <w:pPr>
        <w:rPr>
          <w:rFonts w:ascii="Arial" w:hAnsi="Arial" w:cs="Arial"/>
          <w:sz w:val="24"/>
          <w:szCs w:val="24"/>
        </w:rPr>
      </w:pPr>
    </w:p>
    <w:sectPr w:rsidR="00F96376" w:rsidRPr="00F659F5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A34C" w14:textId="77777777" w:rsidR="000D53CC" w:rsidRDefault="000D53CC" w:rsidP="00A339C3">
      <w:r>
        <w:separator/>
      </w:r>
    </w:p>
  </w:endnote>
  <w:endnote w:type="continuationSeparator" w:id="0">
    <w:p w14:paraId="06581365" w14:textId="77777777" w:rsidR="000D53CC" w:rsidRDefault="000D53CC" w:rsidP="00A3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515082"/>
      <w:docPartObj>
        <w:docPartGallery w:val="Page Numbers (Bottom of Page)"/>
        <w:docPartUnique/>
      </w:docPartObj>
    </w:sdtPr>
    <w:sdtEndPr/>
    <w:sdtContent>
      <w:p w14:paraId="56A6D32F" w14:textId="0803DF27" w:rsidR="00A339C3" w:rsidRDefault="00A339C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9EA7D" w14:textId="77777777" w:rsidR="00A339C3" w:rsidRDefault="00A339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B43D" w14:textId="77777777" w:rsidR="000D53CC" w:rsidRDefault="000D53CC" w:rsidP="00A339C3">
      <w:r>
        <w:separator/>
      </w:r>
    </w:p>
  </w:footnote>
  <w:footnote w:type="continuationSeparator" w:id="0">
    <w:p w14:paraId="3CFD85B5" w14:textId="77777777" w:rsidR="000D53CC" w:rsidRDefault="000D53CC" w:rsidP="00A3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5"/>
    <w:rsid w:val="00036224"/>
    <w:rsid w:val="00040246"/>
    <w:rsid w:val="00045ED4"/>
    <w:rsid w:val="00084F18"/>
    <w:rsid w:val="000B1CEE"/>
    <w:rsid w:val="000B2355"/>
    <w:rsid w:val="000D53CC"/>
    <w:rsid w:val="000E0623"/>
    <w:rsid w:val="000E7781"/>
    <w:rsid w:val="001076EB"/>
    <w:rsid w:val="00110F86"/>
    <w:rsid w:val="00121392"/>
    <w:rsid w:val="00141D76"/>
    <w:rsid w:val="00170168"/>
    <w:rsid w:val="00187B59"/>
    <w:rsid w:val="00195A2F"/>
    <w:rsid w:val="001D33E9"/>
    <w:rsid w:val="002037F8"/>
    <w:rsid w:val="00206A83"/>
    <w:rsid w:val="00232112"/>
    <w:rsid w:val="00283B6E"/>
    <w:rsid w:val="00294CC8"/>
    <w:rsid w:val="002A437D"/>
    <w:rsid w:val="002A51AE"/>
    <w:rsid w:val="002D4435"/>
    <w:rsid w:val="00357A13"/>
    <w:rsid w:val="00363561"/>
    <w:rsid w:val="00376995"/>
    <w:rsid w:val="003E1079"/>
    <w:rsid w:val="00407136"/>
    <w:rsid w:val="0041416C"/>
    <w:rsid w:val="0043745E"/>
    <w:rsid w:val="004555EB"/>
    <w:rsid w:val="004A52F0"/>
    <w:rsid w:val="005003F0"/>
    <w:rsid w:val="00531200"/>
    <w:rsid w:val="005C4402"/>
    <w:rsid w:val="005C77A2"/>
    <w:rsid w:val="005C7BB1"/>
    <w:rsid w:val="005E2FB9"/>
    <w:rsid w:val="00633AA6"/>
    <w:rsid w:val="006828B2"/>
    <w:rsid w:val="006D1661"/>
    <w:rsid w:val="006E4BDE"/>
    <w:rsid w:val="006F4DD4"/>
    <w:rsid w:val="00716977"/>
    <w:rsid w:val="007270EA"/>
    <w:rsid w:val="00731ACF"/>
    <w:rsid w:val="00794C93"/>
    <w:rsid w:val="007E2E5A"/>
    <w:rsid w:val="0080617A"/>
    <w:rsid w:val="0081522C"/>
    <w:rsid w:val="00843714"/>
    <w:rsid w:val="009565B8"/>
    <w:rsid w:val="009B2A0E"/>
    <w:rsid w:val="009B33BB"/>
    <w:rsid w:val="009C5CC3"/>
    <w:rsid w:val="009E65F7"/>
    <w:rsid w:val="00A06BF0"/>
    <w:rsid w:val="00A27095"/>
    <w:rsid w:val="00A339C3"/>
    <w:rsid w:val="00A67DCF"/>
    <w:rsid w:val="00AB0BCF"/>
    <w:rsid w:val="00AB6ADF"/>
    <w:rsid w:val="00AD3200"/>
    <w:rsid w:val="00B12BC7"/>
    <w:rsid w:val="00BB57F2"/>
    <w:rsid w:val="00BE1445"/>
    <w:rsid w:val="00C06C66"/>
    <w:rsid w:val="00C127BA"/>
    <w:rsid w:val="00C640FD"/>
    <w:rsid w:val="00C760B3"/>
    <w:rsid w:val="00C90B2D"/>
    <w:rsid w:val="00C926DE"/>
    <w:rsid w:val="00CB67DF"/>
    <w:rsid w:val="00CC2211"/>
    <w:rsid w:val="00CC5AE5"/>
    <w:rsid w:val="00CE1668"/>
    <w:rsid w:val="00CE1E9D"/>
    <w:rsid w:val="00D210BA"/>
    <w:rsid w:val="00D63D95"/>
    <w:rsid w:val="00D74855"/>
    <w:rsid w:val="00DC6309"/>
    <w:rsid w:val="00E032DA"/>
    <w:rsid w:val="00E12B02"/>
    <w:rsid w:val="00E57021"/>
    <w:rsid w:val="00E71E16"/>
    <w:rsid w:val="00EC759F"/>
    <w:rsid w:val="00ED0CB9"/>
    <w:rsid w:val="00ED55DD"/>
    <w:rsid w:val="00EE24A8"/>
    <w:rsid w:val="00F32A91"/>
    <w:rsid w:val="00F34CD9"/>
    <w:rsid w:val="00F368C3"/>
    <w:rsid w:val="00F64001"/>
    <w:rsid w:val="00F659F5"/>
    <w:rsid w:val="00F83D46"/>
    <w:rsid w:val="00F96376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A2CC"/>
  <w15:chartTrackingRefBased/>
  <w15:docId w15:val="{DCA1BF98-E374-A842-928A-5DC49C48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5C7BB1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339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39C3"/>
  </w:style>
  <w:style w:type="paragraph" w:styleId="Sidefod">
    <w:name w:val="footer"/>
    <w:basedOn w:val="Normal"/>
    <w:link w:val="SidefodTegn"/>
    <w:uiPriority w:val="99"/>
    <w:unhideWhenUsed/>
    <w:rsid w:val="00A339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Voss Hansen</dc:creator>
  <cp:keywords/>
  <dc:description/>
  <cp:lastModifiedBy>Janne Voss Hansen</cp:lastModifiedBy>
  <cp:revision>2</cp:revision>
  <dcterms:created xsi:type="dcterms:W3CDTF">2022-09-01T09:45:00Z</dcterms:created>
  <dcterms:modified xsi:type="dcterms:W3CDTF">2022-09-01T09:45:00Z</dcterms:modified>
</cp:coreProperties>
</file>